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7E" w:rsidRDefault="00C5177E" w:rsidP="00C5177E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ru-RU"/>
        </w:rPr>
        <w:drawing>
          <wp:inline distT="0" distB="0" distL="0" distR="0">
            <wp:extent cx="719455" cy="824230"/>
            <wp:effectExtent l="19050" t="0" r="444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78" w:type="dxa"/>
        <w:tblLook w:val="04A0"/>
      </w:tblPr>
      <w:tblGrid>
        <w:gridCol w:w="5070"/>
        <w:gridCol w:w="4708"/>
      </w:tblGrid>
      <w:tr w:rsidR="00C5177E" w:rsidRPr="001223D2" w:rsidTr="00C5177E">
        <w:trPr>
          <w:trHeight w:val="619"/>
        </w:trPr>
        <w:tc>
          <w:tcPr>
            <w:tcW w:w="5070" w:type="dxa"/>
          </w:tcPr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C5177E" w:rsidRPr="001223D2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C5177E" w:rsidRPr="001223D2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5177E" w:rsidRPr="004C6DEB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</w:t>
            </w: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АЛЖЕ</w:t>
            </w:r>
          </w:p>
        </w:tc>
        <w:tc>
          <w:tcPr>
            <w:tcW w:w="4708" w:type="dxa"/>
          </w:tcPr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5177E" w:rsidRPr="001223D2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5177E" w:rsidRPr="001223D2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5177E" w:rsidRPr="00E600C5" w:rsidRDefault="00C5177E" w:rsidP="0074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5177E" w:rsidRPr="001223D2" w:rsidRDefault="00C5177E" w:rsidP="007426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5177E" w:rsidRDefault="00C5177E" w:rsidP="00C5177E">
      <w:pPr>
        <w:spacing w:after="0"/>
        <w:jc w:val="center"/>
        <w:rPr>
          <w:rFonts w:ascii="Times New Roman" w:hAnsi="Times New Roman"/>
          <w:szCs w:val="24"/>
        </w:rPr>
      </w:pPr>
    </w:p>
    <w:p w:rsidR="00C5177E" w:rsidRDefault="00C5177E" w:rsidP="00C517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 апреля 2022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52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</w:t>
      </w:r>
      <w:r w:rsidRPr="00525BCC">
        <w:rPr>
          <w:rFonts w:ascii="Times New Roman" w:hAnsi="Times New Roman"/>
          <w:sz w:val="28"/>
          <w:szCs w:val="28"/>
        </w:rPr>
        <w:t xml:space="preserve"> 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5177E" w:rsidRPr="00F92CD8" w:rsidRDefault="00C5177E" w:rsidP="00C517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177E" w:rsidRPr="00F92CD8" w:rsidRDefault="00C5177E" w:rsidP="00C5177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 внесении изменений в постановление от 11 ноября 2020 года № 130 "</w:t>
      </w:r>
      <w:r w:rsidRPr="00F92CD8">
        <w:rPr>
          <w:rFonts w:ascii="Times New Roman" w:hAnsi="Times New Roman"/>
          <w:b/>
          <w:sz w:val="28"/>
          <w:szCs w:val="24"/>
          <w:lang w:eastAsia="ru-RU"/>
        </w:rPr>
        <w:t>Об утверждении  муниципальной программы "Комплексное</w:t>
      </w:r>
    </w:p>
    <w:p w:rsidR="00C5177E" w:rsidRPr="00F92CD8" w:rsidRDefault="00C5177E" w:rsidP="00C5177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92CD8">
        <w:rPr>
          <w:rFonts w:ascii="Times New Roman" w:hAnsi="Times New Roman"/>
          <w:b/>
          <w:sz w:val="28"/>
          <w:szCs w:val="24"/>
          <w:lang w:eastAsia="ru-RU"/>
        </w:rPr>
        <w:t>развитие транспортной инфраструктуры Кокшамарского сельского поселения на 2021-2025 годы»</w:t>
      </w:r>
    </w:p>
    <w:p w:rsidR="00C5177E" w:rsidRPr="00F92CD8" w:rsidRDefault="00C5177E" w:rsidP="00C517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177E" w:rsidRPr="00F92CD8" w:rsidRDefault="00C5177E" w:rsidP="00C51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CD8">
        <w:rPr>
          <w:rFonts w:ascii="Times New Roman" w:hAnsi="Times New Roman"/>
          <w:sz w:val="28"/>
          <w:szCs w:val="24"/>
          <w:lang w:eastAsia="ru-RU"/>
        </w:rPr>
        <w:t xml:space="preserve">   В соответствии со статьей 8 Градостроительного кодекса Российской Федерации, пунктом 6.1 статьи 17 Федерального закона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№1440 "Об утверждении требований к программам комплексного развития транспортной инфраструктуры поселений, городских округов", Генеральным планом 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МО "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>Кокшамарско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е"</w:t>
      </w:r>
      <w:r w:rsidRPr="00F92CD8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F92CD8">
        <w:rPr>
          <w:rFonts w:ascii="Times New Roman" w:hAnsi="Times New Roman"/>
          <w:sz w:val="28"/>
          <w:szCs w:val="28"/>
        </w:rPr>
        <w:t xml:space="preserve">руководствуясь п. 5.1 Положения о Кокшамарской сельской администрации </w:t>
      </w:r>
      <w:r w:rsidRPr="00F92CD8">
        <w:rPr>
          <w:rFonts w:ascii="Times New Roman" w:hAnsi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Pr="00F92CD8">
        <w:rPr>
          <w:rFonts w:ascii="Times New Roman" w:hAnsi="Times New Roman"/>
          <w:sz w:val="28"/>
          <w:szCs w:val="28"/>
        </w:rPr>
        <w:t xml:space="preserve">, </w:t>
      </w:r>
      <w:r w:rsidRPr="00F92CD8">
        <w:rPr>
          <w:rFonts w:ascii="Times New Roman" w:hAnsi="Times New Roman"/>
          <w:sz w:val="28"/>
          <w:szCs w:val="24"/>
          <w:lang w:eastAsia="ru-RU"/>
        </w:rPr>
        <w:t>Кокшамарская сельская администрация Звениговского муниципального района Республики Марий Эл</w:t>
      </w:r>
    </w:p>
    <w:p w:rsidR="00C5177E" w:rsidRPr="00F92CD8" w:rsidRDefault="00C5177E" w:rsidP="00C51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5177E" w:rsidRPr="00F92CD8" w:rsidRDefault="00C5177E" w:rsidP="00C5177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92CD8">
        <w:rPr>
          <w:rFonts w:ascii="Times New Roman" w:hAnsi="Times New Roman"/>
          <w:b/>
          <w:sz w:val="28"/>
          <w:szCs w:val="24"/>
          <w:lang w:eastAsia="ru-RU"/>
        </w:rPr>
        <w:t>ПОСТАНОВЛЯЕТ:</w:t>
      </w:r>
    </w:p>
    <w:p w:rsidR="00C5177E" w:rsidRPr="00F92CD8" w:rsidRDefault="00C5177E" w:rsidP="00C517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177E" w:rsidRDefault="00C5177E" w:rsidP="00C5177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CD8">
        <w:rPr>
          <w:rFonts w:ascii="Times New Roman" w:hAnsi="Times New Roman"/>
          <w:sz w:val="28"/>
          <w:szCs w:val="24"/>
          <w:lang w:eastAsia="ru-RU"/>
        </w:rPr>
        <w:t>1.</w:t>
      </w:r>
      <w:r w:rsidRPr="00C5177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Внести изменения в постановление от 11 ноября 2020 года № 130 "Об утверждении муниципальной программы</w:t>
      </w:r>
      <w:r w:rsidRPr="00F92CD8">
        <w:rPr>
          <w:rFonts w:ascii="Times New Roman" w:hAnsi="Times New Roman"/>
          <w:sz w:val="28"/>
          <w:szCs w:val="24"/>
          <w:lang w:eastAsia="ru-RU"/>
        </w:rPr>
        <w:t xml:space="preserve"> "Комплексное  развитие транспортной инфраструктуры Кокшамарского сельск</w:t>
      </w:r>
      <w:r>
        <w:rPr>
          <w:rFonts w:ascii="Times New Roman" w:hAnsi="Times New Roman"/>
          <w:sz w:val="28"/>
          <w:szCs w:val="24"/>
          <w:lang w:eastAsia="ru-RU"/>
        </w:rPr>
        <w:t>ого поселения на 2021-2025 годы":</w:t>
      </w:r>
    </w:p>
    <w:p w:rsidR="00C5177E" w:rsidRDefault="00C5177E" w:rsidP="00C517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1.1.</w:t>
      </w:r>
      <w:r w:rsidRPr="00C5177E">
        <w:rPr>
          <w:rFonts w:ascii="Times New Roman" w:hAnsi="Times New Roman"/>
          <w:sz w:val="24"/>
          <w:szCs w:val="24"/>
        </w:rPr>
        <w:t xml:space="preserve"> </w:t>
      </w:r>
      <w:r w:rsidRPr="00C5177E">
        <w:rPr>
          <w:rFonts w:ascii="Times New Roman" w:hAnsi="Times New Roman"/>
          <w:sz w:val="28"/>
          <w:szCs w:val="24"/>
        </w:rPr>
        <w:t>Объ</w:t>
      </w:r>
      <w:r>
        <w:rPr>
          <w:rFonts w:ascii="Times New Roman" w:hAnsi="Times New Roman"/>
          <w:sz w:val="28"/>
          <w:szCs w:val="24"/>
        </w:rPr>
        <w:t xml:space="preserve">емы финансирования Программы* </w:t>
      </w:r>
      <w:r w:rsidRPr="00C5177E">
        <w:rPr>
          <w:rFonts w:ascii="Times New Roman" w:hAnsi="Times New Roman"/>
          <w:sz w:val="28"/>
          <w:szCs w:val="24"/>
        </w:rPr>
        <w:t>приложения к постановлению изложить в новой редакции:</w:t>
      </w:r>
    </w:p>
    <w:p w:rsidR="00C5177E" w:rsidRPr="00F92CD8" w:rsidRDefault="00C5177E" w:rsidP="00C5177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"</w:t>
      </w:r>
    </w:p>
    <w:tbl>
      <w:tblPr>
        <w:tblW w:w="89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940"/>
        <w:gridCol w:w="5990"/>
      </w:tblGrid>
      <w:tr w:rsidR="00C5177E" w:rsidRPr="005B018A" w:rsidTr="0074261B">
        <w:trPr>
          <w:trHeight w:val="20"/>
        </w:trPr>
        <w:tc>
          <w:tcPr>
            <w:tcW w:w="2940" w:type="dxa"/>
          </w:tcPr>
          <w:p w:rsidR="00C5177E" w:rsidRPr="005B018A" w:rsidRDefault="00C5177E" w:rsidP="0074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Программы*   </w:t>
            </w:r>
          </w:p>
        </w:tc>
        <w:tc>
          <w:tcPr>
            <w:tcW w:w="5990" w:type="dxa"/>
          </w:tcPr>
          <w:p w:rsidR="00C5177E" w:rsidRPr="005B018A" w:rsidRDefault="00C5177E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Объем  финансирования Программы* по годам составляет </w:t>
            </w:r>
            <w:r>
              <w:rPr>
                <w:rFonts w:ascii="Times New Roman" w:hAnsi="Times New Roman"/>
                <w:b/>
              </w:rPr>
              <w:t>1</w:t>
            </w:r>
            <w:r w:rsidR="00381EEA">
              <w:rPr>
                <w:rFonts w:ascii="Times New Roman" w:hAnsi="Times New Roman"/>
                <w:b/>
              </w:rPr>
              <w:t>5161,135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тыс.рублей., в том числе по годам:</w:t>
            </w:r>
          </w:p>
          <w:p w:rsidR="00C5177E" w:rsidRPr="00F10307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2215,823</w:t>
            </w:r>
            <w:r w:rsidRPr="00F10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0307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1030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- 2279,012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3374,7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3645,8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C5177E" w:rsidRPr="005B018A" w:rsidRDefault="00C5177E" w:rsidP="0074261B">
            <w:pPr>
              <w:tabs>
                <w:tab w:val="left" w:pos="3976"/>
              </w:tabs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3645,8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177E" w:rsidRPr="005B018A" w:rsidRDefault="00C5177E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lastRenderedPageBreak/>
              <w:t>из них по источникам финансирования:</w:t>
            </w:r>
          </w:p>
          <w:p w:rsidR="00C5177E" w:rsidRPr="005B018A" w:rsidRDefault="00C5177E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Бюджет К</w:t>
            </w:r>
            <w:r>
              <w:rPr>
                <w:rFonts w:ascii="Times New Roman" w:hAnsi="Times New Roman"/>
                <w:sz w:val="24"/>
                <w:szCs w:val="24"/>
              </w:rPr>
              <w:t>окшамарско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го сельского поселения</w:t>
            </w:r>
            <w:r w:rsidR="00550E8A">
              <w:rPr>
                <w:rFonts w:ascii="Times New Roman" w:hAnsi="Times New Roman"/>
                <w:sz w:val="24"/>
                <w:szCs w:val="24"/>
              </w:rPr>
              <w:t>- 659,6 тыс.руб.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31,4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33,2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 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195,0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200,0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200,0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Бюджет Звениговского муниципального района</w:t>
            </w:r>
            <w:r w:rsidR="00550E8A">
              <w:rPr>
                <w:rFonts w:ascii="Times New Roman" w:hAnsi="Times New Roman"/>
                <w:sz w:val="24"/>
                <w:szCs w:val="24"/>
              </w:rPr>
              <w:t xml:space="preserve"> - 8167,635 тыс.руб.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81EEA">
              <w:rPr>
                <w:rFonts w:ascii="Times New Roman" w:hAnsi="Times New Roman"/>
                <w:sz w:val="24"/>
                <w:szCs w:val="24"/>
              </w:rPr>
              <w:t>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1584,423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C5177E" w:rsidRPr="005B018A" w:rsidRDefault="00381EEA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C5177E"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5177E">
              <w:rPr>
                <w:rFonts w:ascii="Times New Roman" w:hAnsi="Times New Roman"/>
                <w:sz w:val="24"/>
                <w:szCs w:val="24"/>
              </w:rPr>
              <w:t>1645,812</w:t>
            </w:r>
            <w:r w:rsidR="00C5177E" w:rsidRPr="005B018A">
              <w:rPr>
                <w:rFonts w:ascii="Times New Roman" w:hAnsi="Times New Roman"/>
                <w:sz w:val="24"/>
                <w:szCs w:val="24"/>
              </w:rPr>
              <w:t xml:space="preserve">  тыс.рублей</w:t>
            </w:r>
          </w:p>
          <w:p w:rsidR="00C5177E" w:rsidRPr="005B018A" w:rsidRDefault="00381EEA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5177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50E8A">
              <w:rPr>
                <w:rFonts w:ascii="Times New Roman" w:hAnsi="Times New Roman"/>
                <w:sz w:val="24"/>
                <w:szCs w:val="24"/>
              </w:rPr>
              <w:t>1645,8</w:t>
            </w:r>
            <w:r w:rsidR="00C5177E"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C5177E" w:rsidRPr="005B018A" w:rsidRDefault="00381EEA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C5177E" w:rsidRPr="005B018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C5177E">
              <w:rPr>
                <w:rFonts w:ascii="Times New Roman" w:hAnsi="Times New Roman"/>
                <w:sz w:val="24"/>
                <w:szCs w:val="24"/>
              </w:rPr>
              <w:t>1645,8</w:t>
            </w:r>
            <w:r w:rsidR="00C5177E"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C5177E" w:rsidRPr="005B018A" w:rsidRDefault="00381EEA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C5177E"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5177E">
              <w:rPr>
                <w:rFonts w:ascii="Times New Roman" w:hAnsi="Times New Roman"/>
                <w:sz w:val="24"/>
                <w:szCs w:val="24"/>
              </w:rPr>
              <w:t xml:space="preserve">1645,8 </w:t>
            </w:r>
            <w:r w:rsidR="00C5177E"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  <w:r w:rsidR="00550E8A">
              <w:rPr>
                <w:rFonts w:ascii="Times New Roman" w:hAnsi="Times New Roman"/>
                <w:sz w:val="24"/>
                <w:szCs w:val="24"/>
              </w:rPr>
              <w:t>- 3000,0 тыс. рублей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600,0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600,0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600,0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550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550E8A">
              <w:rPr>
                <w:rFonts w:ascii="Times New Roman" w:hAnsi="Times New Roman"/>
                <w:sz w:val="24"/>
                <w:szCs w:val="24"/>
              </w:rPr>
              <w:t>- 2766,7 тыс.рублей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0,0 тыс. 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0,0 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766,7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81EEA">
              <w:rPr>
                <w:rFonts w:ascii="Times New Roman" w:hAnsi="Times New Roman"/>
                <w:sz w:val="24"/>
                <w:szCs w:val="24"/>
              </w:rPr>
              <w:t xml:space="preserve"> год – 1000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тыс.рублей,</w:t>
            </w:r>
          </w:p>
          <w:p w:rsidR="00381EEA" w:rsidRDefault="00C5177E" w:rsidP="0074261B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1000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381EEA" w:rsidRDefault="00550E8A" w:rsidP="00381E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81EEA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  <w:r>
              <w:rPr>
                <w:rFonts w:ascii="Times New Roman" w:hAnsi="Times New Roman"/>
                <w:sz w:val="24"/>
                <w:szCs w:val="24"/>
              </w:rPr>
              <w:t>-567,2 тыс.рублей</w:t>
            </w:r>
            <w:r w:rsidR="00381EE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EEA" w:rsidRDefault="00B61734" w:rsidP="00381E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50E8A">
              <w:rPr>
                <w:rFonts w:ascii="Times New Roman" w:hAnsi="Times New Roman"/>
                <w:sz w:val="24"/>
                <w:szCs w:val="24"/>
              </w:rPr>
              <w:t>0,0 тыс.рублей</w:t>
            </w:r>
          </w:p>
          <w:p w:rsidR="00550E8A" w:rsidRDefault="00B61734" w:rsidP="00381E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81EEA">
              <w:rPr>
                <w:rFonts w:ascii="Times New Roman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50E8A">
              <w:rPr>
                <w:rFonts w:ascii="Times New Roman" w:hAnsi="Times New Roman"/>
                <w:sz w:val="24"/>
                <w:szCs w:val="24"/>
              </w:rPr>
              <w:t>0,0 тыс.рублей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61734" w:rsidRDefault="00550E8A" w:rsidP="00550E8A">
            <w:pPr>
              <w:tabs>
                <w:tab w:val="center" w:pos="29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61734">
              <w:rPr>
                <w:rFonts w:ascii="Times New Roman" w:hAnsi="Times New Roman"/>
                <w:sz w:val="24"/>
                <w:szCs w:val="24"/>
              </w:rPr>
              <w:t xml:space="preserve">    2023 год - 167,2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61734" w:rsidRDefault="00550E8A" w:rsidP="00381E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2024 год - 200,0 тыс.рублей</w:t>
            </w:r>
          </w:p>
          <w:p w:rsidR="00550E8A" w:rsidRPr="005B018A" w:rsidRDefault="00550E8A" w:rsidP="00550E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2025 год - 200,0 тыс.рублей</w:t>
            </w:r>
          </w:p>
          <w:p w:rsidR="00C5177E" w:rsidRPr="005B018A" w:rsidRDefault="00C5177E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* При условии выделения денежных средств</w:t>
            </w:r>
          </w:p>
          <w:p w:rsidR="00C5177E" w:rsidRPr="005B018A" w:rsidRDefault="00C5177E" w:rsidP="0074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**Денежные  средства  подлежат   ежегодному уточнению на очередной  финансовый  год.</w:t>
            </w:r>
          </w:p>
        </w:tc>
      </w:tr>
      <w:tr w:rsidR="00550E8A" w:rsidRPr="005B018A" w:rsidTr="0074261B">
        <w:trPr>
          <w:trHeight w:val="20"/>
        </w:trPr>
        <w:tc>
          <w:tcPr>
            <w:tcW w:w="2940" w:type="dxa"/>
          </w:tcPr>
          <w:p w:rsidR="00550E8A" w:rsidRPr="005B018A" w:rsidRDefault="00550E8A" w:rsidP="0074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50E8A" w:rsidRPr="005B018A" w:rsidRDefault="00550E8A" w:rsidP="0074261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77E" w:rsidRPr="00550E8A" w:rsidRDefault="00C5177E" w:rsidP="00C517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0E8A" w:rsidRPr="00550E8A" w:rsidRDefault="00550E8A" w:rsidP="00550E8A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50E8A">
        <w:rPr>
          <w:b w:val="0"/>
          <w:sz w:val="28"/>
          <w:szCs w:val="28"/>
        </w:rPr>
        <w:t xml:space="preserve">1.2. Приложения 1,2,3 к муниципальной программе </w:t>
      </w:r>
      <w:r>
        <w:rPr>
          <w:b w:val="0"/>
          <w:sz w:val="28"/>
          <w:szCs w:val="28"/>
        </w:rPr>
        <w:t xml:space="preserve">Комплексное развитие </w:t>
      </w:r>
      <w:r w:rsidRPr="00550E8A">
        <w:rPr>
          <w:b w:val="0"/>
          <w:sz w:val="28"/>
          <w:szCs w:val="28"/>
        </w:rPr>
        <w:t>транспортной инфраструктуры Кокшамарского сельского поселения на 2021- 2025 годы»</w:t>
      </w:r>
      <w:r>
        <w:rPr>
          <w:b w:val="0"/>
          <w:sz w:val="28"/>
          <w:szCs w:val="28"/>
        </w:rPr>
        <w:t xml:space="preserve"> изложить в новой редакции</w:t>
      </w:r>
    </w:p>
    <w:p w:rsidR="00550E8A" w:rsidRPr="00F92CD8" w:rsidRDefault="00550E8A" w:rsidP="00550E8A">
      <w:pPr>
        <w:tabs>
          <w:tab w:val="left" w:pos="5322"/>
        </w:tabs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C5177E" w:rsidRPr="00F92CD8" w:rsidRDefault="002B2790" w:rsidP="00C51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177E" w:rsidRPr="00F92CD8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550E8A">
        <w:rPr>
          <w:rFonts w:ascii="Times New Roman" w:hAnsi="Times New Roman"/>
          <w:sz w:val="28"/>
          <w:szCs w:val="28"/>
        </w:rPr>
        <w:t>с момента обнародования</w:t>
      </w:r>
      <w:r w:rsidR="00C5177E" w:rsidRPr="00F92CD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Звениговского муниципального района в информационно-телек</w:t>
      </w:r>
      <w:r w:rsidR="00550E8A">
        <w:rPr>
          <w:rFonts w:ascii="Times New Roman" w:hAnsi="Times New Roman"/>
          <w:sz w:val="28"/>
          <w:szCs w:val="28"/>
        </w:rPr>
        <w:t>оммуникационной сети «Интернет"</w:t>
      </w:r>
      <w:r w:rsidR="00C5177E" w:rsidRPr="00F92CD8">
        <w:rPr>
          <w:rFonts w:ascii="Times New Roman" w:hAnsi="Times New Roman"/>
          <w:sz w:val="28"/>
          <w:szCs w:val="28"/>
        </w:rPr>
        <w:t>.</w:t>
      </w:r>
    </w:p>
    <w:p w:rsidR="00C5177E" w:rsidRPr="00F92CD8" w:rsidRDefault="002B2790" w:rsidP="00C5177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="00C5177E" w:rsidRPr="00F92CD8">
        <w:rPr>
          <w:rFonts w:ascii="Times New Roman" w:hAnsi="Times New Roman"/>
          <w:sz w:val="28"/>
          <w:szCs w:val="24"/>
          <w:lang w:eastAsia="ru-RU"/>
        </w:rPr>
        <w:t>.Контроль за исполнением настоящего Постановления оставляю за собой.</w:t>
      </w:r>
    </w:p>
    <w:p w:rsidR="00C5177E" w:rsidRPr="00F92CD8" w:rsidRDefault="00C5177E" w:rsidP="00C5177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CD8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C5177E" w:rsidRDefault="00C5177E" w:rsidP="00C5177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177E" w:rsidRPr="004C6DEB" w:rsidRDefault="00C5177E" w:rsidP="00C5177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C6DEB">
        <w:rPr>
          <w:rFonts w:ascii="Times New Roman" w:hAnsi="Times New Roman"/>
          <w:sz w:val="28"/>
          <w:szCs w:val="24"/>
          <w:lang w:eastAsia="ru-RU"/>
        </w:rPr>
        <w:t xml:space="preserve">Глава Кокшамарской </w:t>
      </w:r>
    </w:p>
    <w:p w:rsidR="00C5177E" w:rsidRDefault="00C5177E" w:rsidP="00C5177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C6DEB">
        <w:rPr>
          <w:rFonts w:ascii="Times New Roman" w:hAnsi="Times New Roman"/>
          <w:sz w:val="28"/>
          <w:szCs w:val="24"/>
          <w:lang w:eastAsia="ru-RU"/>
        </w:rPr>
        <w:t xml:space="preserve">сельской администрации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4C6DEB">
        <w:rPr>
          <w:rFonts w:ascii="Times New Roman" w:hAnsi="Times New Roman"/>
          <w:sz w:val="28"/>
          <w:szCs w:val="24"/>
          <w:lang w:eastAsia="ru-RU"/>
        </w:rPr>
        <w:t xml:space="preserve">  </w:t>
      </w:r>
      <w:proofErr w:type="spellStart"/>
      <w:r w:rsidRPr="004C6DEB">
        <w:rPr>
          <w:rFonts w:ascii="Times New Roman" w:hAnsi="Times New Roman"/>
          <w:sz w:val="28"/>
          <w:szCs w:val="24"/>
          <w:lang w:eastAsia="ru-RU"/>
        </w:rPr>
        <w:t>Е.П.Майорова</w:t>
      </w:r>
      <w:proofErr w:type="spellEnd"/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C5177E" w:rsidRDefault="00C5177E" w:rsidP="00AC151F">
      <w:pPr>
        <w:jc w:val="center"/>
        <w:rPr>
          <w:rFonts w:cs="Arial"/>
          <w:b/>
          <w:noProof/>
          <w:szCs w:val="24"/>
        </w:rPr>
      </w:pPr>
    </w:p>
    <w:p w:rsidR="006044C8" w:rsidRPr="002B2790" w:rsidRDefault="006044C8" w:rsidP="002B2790">
      <w:pPr>
        <w:jc w:val="center"/>
        <w:rPr>
          <w:rFonts w:cs="Arial"/>
          <w:b/>
          <w:noProof/>
          <w:szCs w:val="24"/>
        </w:rPr>
        <w:sectPr w:rsidR="006044C8" w:rsidRPr="002B2790" w:rsidSect="00550E8A">
          <w:headerReference w:type="default" r:id="rId9"/>
          <w:pgSz w:w="11906" w:h="16838"/>
          <w:pgMar w:top="1134" w:right="851" w:bottom="142" w:left="1843" w:header="709" w:footer="709" w:gutter="0"/>
          <w:cols w:space="708"/>
          <w:docGrid w:linePitch="360"/>
        </w:sectPr>
      </w:pPr>
    </w:p>
    <w:p w:rsidR="006044C8" w:rsidRPr="008D5871" w:rsidRDefault="006044C8" w:rsidP="006044C8">
      <w:pPr>
        <w:ind w:firstLine="698"/>
        <w:jc w:val="right"/>
        <w:rPr>
          <w:rStyle w:val="a5"/>
          <w:rFonts w:ascii="Times New Roman" w:hAnsi="Times New Roman"/>
          <w:bCs w:val="0"/>
          <w:color w:val="auto"/>
        </w:rPr>
      </w:pPr>
      <w:r w:rsidRPr="008D5871">
        <w:rPr>
          <w:rStyle w:val="a5"/>
          <w:rFonts w:ascii="Times New Roman" w:hAnsi="Times New Roman"/>
          <w:bCs w:val="0"/>
          <w:color w:val="auto"/>
        </w:rPr>
        <w:lastRenderedPageBreak/>
        <w:t xml:space="preserve">Таблица 1 к </w:t>
      </w:r>
      <w:r w:rsidRPr="008D5871">
        <w:rPr>
          <w:rStyle w:val="a5"/>
          <w:rFonts w:ascii="Times New Roman" w:hAnsi="Times New Roman"/>
          <w:b w:val="0"/>
          <w:bCs w:val="0"/>
          <w:color w:val="auto"/>
        </w:rPr>
        <w:t xml:space="preserve"> </w:t>
      </w:r>
      <w:r w:rsidRPr="008D5871">
        <w:rPr>
          <w:rStyle w:val="a5"/>
          <w:rFonts w:ascii="Times New Roman" w:hAnsi="Times New Roman"/>
          <w:bCs w:val="0"/>
          <w:color w:val="auto"/>
        </w:rPr>
        <w:t>муниципальной программе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 xml:space="preserve">«Комплексное развитие транспортной инфраструктуры 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>К</w:t>
      </w:r>
      <w:r>
        <w:rPr>
          <w:sz w:val="22"/>
          <w:szCs w:val="22"/>
        </w:rPr>
        <w:t>окшамарск</w:t>
      </w:r>
      <w:r w:rsidRPr="005B018A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Pr="005B018A">
        <w:rPr>
          <w:sz w:val="22"/>
          <w:szCs w:val="22"/>
        </w:rPr>
        <w:t xml:space="preserve"> сельского поселения на 20</w:t>
      </w:r>
      <w:r>
        <w:rPr>
          <w:sz w:val="22"/>
          <w:szCs w:val="22"/>
        </w:rPr>
        <w:t>21</w:t>
      </w:r>
      <w:r w:rsidRPr="005B018A">
        <w:rPr>
          <w:sz w:val="22"/>
          <w:szCs w:val="22"/>
        </w:rPr>
        <w:t>- 202</w:t>
      </w:r>
      <w:r>
        <w:rPr>
          <w:sz w:val="22"/>
          <w:szCs w:val="22"/>
        </w:rPr>
        <w:t>5</w:t>
      </w:r>
      <w:r w:rsidRPr="005B018A">
        <w:rPr>
          <w:sz w:val="22"/>
          <w:szCs w:val="22"/>
        </w:rPr>
        <w:t xml:space="preserve"> годы»</w:t>
      </w:r>
    </w:p>
    <w:p w:rsidR="006044C8" w:rsidRPr="005B018A" w:rsidRDefault="006044C8" w:rsidP="006044C8">
      <w:pPr>
        <w:ind w:firstLine="10065"/>
        <w:rPr>
          <w:rStyle w:val="a5"/>
          <w:rFonts w:ascii="Times New Roman" w:hAnsi="Times New Roman"/>
          <w:b w:val="0"/>
          <w:bCs w:val="0"/>
          <w:sz w:val="20"/>
        </w:rPr>
      </w:pPr>
    </w:p>
    <w:p w:rsidR="006044C8" w:rsidRPr="005B018A" w:rsidRDefault="006044C8" w:rsidP="006044C8">
      <w:pPr>
        <w:pStyle w:val="1"/>
        <w:jc w:val="center"/>
        <w:rPr>
          <w:szCs w:val="24"/>
        </w:rPr>
      </w:pPr>
      <w:r w:rsidRPr="005B018A">
        <w:rPr>
          <w:szCs w:val="24"/>
        </w:rPr>
        <w:t xml:space="preserve">Ресурсное обеспечение реализации муниципальной программы  </w:t>
      </w:r>
      <w:r w:rsidRPr="005B018A">
        <w:rPr>
          <w:sz w:val="28"/>
          <w:szCs w:val="28"/>
        </w:rPr>
        <w:t xml:space="preserve"> </w:t>
      </w:r>
      <w:r w:rsidRPr="005B018A">
        <w:rPr>
          <w:szCs w:val="24"/>
        </w:rPr>
        <w:t>«Комплексное развитие транспортной инфраструктуры К</w:t>
      </w:r>
      <w:r>
        <w:rPr>
          <w:szCs w:val="24"/>
        </w:rPr>
        <w:t>окшамарско</w:t>
      </w:r>
      <w:r w:rsidRPr="005B018A">
        <w:rPr>
          <w:szCs w:val="24"/>
        </w:rPr>
        <w:t>го сельского поселения</w:t>
      </w:r>
      <w:r>
        <w:rPr>
          <w:szCs w:val="24"/>
        </w:rPr>
        <w:t xml:space="preserve"> на 2021</w:t>
      </w:r>
      <w:r w:rsidRPr="005B018A">
        <w:rPr>
          <w:szCs w:val="24"/>
        </w:rPr>
        <w:t>- 202</w:t>
      </w:r>
      <w:r>
        <w:rPr>
          <w:szCs w:val="24"/>
        </w:rPr>
        <w:t>5</w:t>
      </w:r>
      <w:r w:rsidRPr="005B018A">
        <w:rPr>
          <w:szCs w:val="24"/>
        </w:rPr>
        <w:t xml:space="preserve"> годы»</w:t>
      </w:r>
    </w:p>
    <w:tbl>
      <w:tblPr>
        <w:tblW w:w="14714" w:type="dxa"/>
        <w:tblLayout w:type="fixed"/>
        <w:tblLook w:val="00A0"/>
      </w:tblPr>
      <w:tblGrid>
        <w:gridCol w:w="1526"/>
        <w:gridCol w:w="3088"/>
        <w:gridCol w:w="1731"/>
        <w:gridCol w:w="1765"/>
        <w:gridCol w:w="1212"/>
        <w:gridCol w:w="1077"/>
        <w:gridCol w:w="1112"/>
        <w:gridCol w:w="1049"/>
        <w:gridCol w:w="1077"/>
        <w:gridCol w:w="1077"/>
      </w:tblGrid>
      <w:tr w:rsidR="006044C8" w:rsidRPr="005B018A" w:rsidTr="002A47F6">
        <w:trPr>
          <w:trHeight w:val="4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Статус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Наименование программы/основного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Общий объем финансирования</w:t>
            </w:r>
          </w:p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на весь период  </w:t>
            </w:r>
            <w:r w:rsidRPr="005B018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3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Расходы  (тыс. руб.) по годам</w:t>
            </w:r>
          </w:p>
        </w:tc>
      </w:tr>
      <w:tr w:rsidR="006044C8" w:rsidRPr="005B018A" w:rsidTr="002A47F6">
        <w:trPr>
          <w:trHeight w:val="50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</w:tr>
      <w:tr w:rsidR="006044C8" w:rsidRPr="005B018A" w:rsidTr="002A47F6">
        <w:trPr>
          <w:trHeight w:val="49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</w:tr>
      <w:tr w:rsidR="006044C8" w:rsidRPr="005B018A" w:rsidTr="002A47F6">
        <w:trPr>
          <w:trHeight w:val="1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7C22FD" w:rsidP="007C2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C22FD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7C22FD">
              <w:rPr>
                <w:rFonts w:ascii="Times New Roman" w:hAnsi="Times New Roman"/>
              </w:rPr>
              <w:t>3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C22FD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7C22FD">
              <w:rPr>
                <w:rFonts w:ascii="Times New Roman" w:hAnsi="Times New Roman"/>
              </w:rPr>
              <w:t>4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C22FD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7C22FD">
              <w:rPr>
                <w:rFonts w:ascii="Times New Roman" w:hAnsi="Times New Roman"/>
              </w:rPr>
              <w:t>5</w:t>
            </w:r>
            <w:r w:rsidRPr="005B018A">
              <w:rPr>
                <w:rFonts w:ascii="Times New Roman" w:hAnsi="Times New Roman"/>
              </w:rPr>
              <w:t>г.</w:t>
            </w:r>
          </w:p>
        </w:tc>
      </w:tr>
      <w:tr w:rsidR="006044C8" w:rsidRPr="005B018A" w:rsidTr="002A47F6">
        <w:trPr>
          <w:trHeight w:val="23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10</w:t>
            </w:r>
          </w:p>
        </w:tc>
      </w:tr>
      <w:tr w:rsidR="006044C8" w:rsidRPr="005B018A" w:rsidTr="002A47F6">
        <w:trPr>
          <w:trHeight w:val="18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 xml:space="preserve">Программа   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6044C8">
            <w:pPr>
              <w:pStyle w:val="1"/>
              <w:rPr>
                <w:b w:val="0"/>
                <w:szCs w:val="24"/>
              </w:rPr>
            </w:pPr>
            <w:r w:rsidRPr="005B018A">
              <w:rPr>
                <w:szCs w:val="24"/>
              </w:rPr>
              <w:t>«Комплексное развитие транспортной инфраструктуры К</w:t>
            </w:r>
            <w:r>
              <w:rPr>
                <w:szCs w:val="24"/>
              </w:rPr>
              <w:t>окшамарско</w:t>
            </w:r>
            <w:r w:rsidRPr="005B018A">
              <w:rPr>
                <w:szCs w:val="24"/>
              </w:rPr>
              <w:t>го сельского поселения на 20</w:t>
            </w:r>
            <w:r>
              <w:rPr>
                <w:szCs w:val="24"/>
              </w:rPr>
              <w:t>21</w:t>
            </w:r>
            <w:r w:rsidRPr="005B018A">
              <w:rPr>
                <w:szCs w:val="24"/>
              </w:rPr>
              <w:t>- 202</w:t>
            </w:r>
            <w:r>
              <w:rPr>
                <w:szCs w:val="24"/>
              </w:rPr>
              <w:t>5</w:t>
            </w:r>
            <w:r w:rsidRPr="005B018A">
              <w:rPr>
                <w:szCs w:val="24"/>
              </w:rPr>
              <w:t xml:space="preserve"> годы»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Кокшамарская</w:t>
            </w:r>
            <w:r w:rsidRPr="005B018A">
              <w:rPr>
                <w:rFonts w:ascii="Times New Roman" w:hAnsi="Times New Roman"/>
              </w:rPr>
              <w:t xml:space="preserve"> сельская администрация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4</w:t>
            </w:r>
            <w:r w:rsidRPr="005B018A">
              <w:rPr>
                <w:rFonts w:ascii="Times New Roman" w:hAnsi="Times New Roman"/>
              </w:rPr>
              <w:t xml:space="preserve"> 0000 000 0000 000</w:t>
            </w:r>
          </w:p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B61734" w:rsidP="002A47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15161,135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2215,823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2279,012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B61734" w:rsidP="002A47F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3374,7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B61734" w:rsidP="002A47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B61734" w:rsidP="002A47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3645,8</w:t>
            </w:r>
          </w:p>
        </w:tc>
      </w:tr>
      <w:tr w:rsidR="007C22FD" w:rsidRPr="005B018A" w:rsidTr="002A47F6">
        <w:trPr>
          <w:trHeight w:val="1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2FD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 xml:space="preserve">Основное мероприятие </w:t>
            </w:r>
          </w:p>
          <w:p w:rsidR="007C22FD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Default="007C22FD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18A">
              <w:rPr>
                <w:rFonts w:ascii="Times New Roman" w:hAnsi="Times New Roman"/>
              </w:rPr>
              <w:t xml:space="preserve">Реализация мероприятий по повышению безопасности дорожного движения на автомобильных дорогах общего пользования местного значения в </w:t>
            </w:r>
            <w:proofErr w:type="spellStart"/>
            <w:r>
              <w:rPr>
                <w:rFonts w:ascii="Times New Roman" w:hAnsi="Times New Roman"/>
              </w:rPr>
              <w:t>Кокшамарском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B018A">
              <w:rPr>
                <w:rFonts w:ascii="Times New Roman" w:hAnsi="Times New Roman"/>
              </w:rPr>
              <w:t>сельском поселении</w:t>
            </w:r>
          </w:p>
          <w:p w:rsidR="007C22FD" w:rsidRPr="007C22FD" w:rsidRDefault="007C22FD" w:rsidP="007C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A04896">
              <w:rPr>
                <w:rFonts w:ascii="Times New Roman" w:hAnsi="Times New Roman"/>
                <w:sz w:val="24"/>
                <w:szCs w:val="24"/>
              </w:rPr>
              <w:t xml:space="preserve"> Капитальный ремонт и ремонт автомобильных дорог населенных пункто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FD" w:rsidRPr="005B018A" w:rsidRDefault="007C22FD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F940BE" w:rsidP="00A072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15161,135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2215,823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2279,012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F940BE" w:rsidP="00F940B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3374,7</w:t>
            </w:r>
            <w:r w:rsidR="007C22F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F940BE" w:rsidP="00A0726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3645,8</w:t>
            </w:r>
            <w:r w:rsidR="007C22F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F940BE" w:rsidP="00A0726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3645,8</w:t>
            </w:r>
          </w:p>
        </w:tc>
      </w:tr>
    </w:tbl>
    <w:p w:rsidR="006044C8" w:rsidRPr="005B018A" w:rsidRDefault="006044C8" w:rsidP="006044C8">
      <w:pPr>
        <w:ind w:firstLine="698"/>
        <w:jc w:val="right"/>
        <w:rPr>
          <w:rStyle w:val="a5"/>
          <w:rFonts w:ascii="Times New Roman" w:hAnsi="Times New Roman"/>
          <w:b w:val="0"/>
          <w:bCs w:val="0"/>
        </w:rPr>
      </w:pPr>
      <w:r w:rsidRPr="005B018A">
        <w:rPr>
          <w:rStyle w:val="a5"/>
          <w:rFonts w:ascii="Times New Roman" w:hAnsi="Times New Roman"/>
          <w:bCs w:val="0"/>
        </w:rPr>
        <w:lastRenderedPageBreak/>
        <w:t>Таблица </w:t>
      </w:r>
      <w:r>
        <w:rPr>
          <w:rStyle w:val="a5"/>
          <w:rFonts w:ascii="Times New Roman" w:hAnsi="Times New Roman"/>
          <w:bCs w:val="0"/>
        </w:rPr>
        <w:t xml:space="preserve">2 к </w:t>
      </w:r>
      <w:r w:rsidRPr="005B018A">
        <w:rPr>
          <w:rStyle w:val="a5"/>
          <w:rFonts w:ascii="Times New Roman" w:hAnsi="Times New Roman"/>
          <w:b w:val="0"/>
          <w:bCs w:val="0"/>
        </w:rPr>
        <w:t xml:space="preserve"> муниципальной программ</w:t>
      </w:r>
      <w:r>
        <w:rPr>
          <w:rStyle w:val="a5"/>
          <w:rFonts w:ascii="Times New Roman" w:hAnsi="Times New Roman"/>
          <w:b w:val="0"/>
          <w:bCs w:val="0"/>
        </w:rPr>
        <w:t>е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 xml:space="preserve">«Комплексное развитие транспортной инфраструктуры 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>К</w:t>
      </w:r>
      <w:r w:rsidR="007C22FD">
        <w:rPr>
          <w:sz w:val="22"/>
          <w:szCs w:val="22"/>
        </w:rPr>
        <w:t>окшамарского сельского поселения на 2021</w:t>
      </w:r>
      <w:r w:rsidRPr="005B018A">
        <w:rPr>
          <w:sz w:val="22"/>
          <w:szCs w:val="22"/>
        </w:rPr>
        <w:t>- 202</w:t>
      </w:r>
      <w:r w:rsidR="007C22FD">
        <w:rPr>
          <w:sz w:val="22"/>
          <w:szCs w:val="22"/>
        </w:rPr>
        <w:t>5</w:t>
      </w:r>
      <w:r w:rsidRPr="005B018A">
        <w:rPr>
          <w:sz w:val="22"/>
          <w:szCs w:val="22"/>
        </w:rPr>
        <w:t xml:space="preserve"> годы»</w:t>
      </w:r>
    </w:p>
    <w:p w:rsidR="006044C8" w:rsidRPr="00CB582F" w:rsidRDefault="006044C8" w:rsidP="006044C8">
      <w:pPr>
        <w:ind w:firstLine="698"/>
        <w:jc w:val="right"/>
        <w:rPr>
          <w:rStyle w:val="a5"/>
          <w:rFonts w:ascii="Times New Roman" w:hAnsi="Times New Roman"/>
          <w:bCs w:val="0"/>
          <w:color w:val="auto"/>
        </w:rPr>
      </w:pPr>
    </w:p>
    <w:p w:rsidR="006044C8" w:rsidRPr="00CB582F" w:rsidRDefault="006044C8" w:rsidP="006044C8">
      <w:pPr>
        <w:pStyle w:val="1"/>
        <w:jc w:val="center"/>
        <w:rPr>
          <w:rStyle w:val="a5"/>
          <w:b/>
          <w:bCs w:val="0"/>
          <w:color w:val="auto"/>
        </w:rPr>
      </w:pPr>
      <w:r w:rsidRPr="00CB582F">
        <w:rPr>
          <w:rStyle w:val="a5"/>
          <w:bCs w:val="0"/>
          <w:color w:val="auto"/>
        </w:rPr>
        <w:t>Прогнозная оценка расходов на реализацию целей муниципальной программы</w:t>
      </w:r>
    </w:p>
    <w:p w:rsidR="006044C8" w:rsidRPr="00CB582F" w:rsidRDefault="006044C8" w:rsidP="006044C8">
      <w:pPr>
        <w:pStyle w:val="1"/>
        <w:jc w:val="center"/>
        <w:rPr>
          <w:sz w:val="22"/>
          <w:szCs w:val="22"/>
        </w:rPr>
      </w:pPr>
      <w:r w:rsidRPr="00CB582F">
        <w:rPr>
          <w:sz w:val="22"/>
          <w:szCs w:val="22"/>
        </w:rPr>
        <w:t>«Комплексное развитие транспортной инфраструктуры</w:t>
      </w:r>
    </w:p>
    <w:p w:rsidR="006044C8" w:rsidRPr="00CB582F" w:rsidRDefault="006044C8" w:rsidP="006044C8">
      <w:pPr>
        <w:pStyle w:val="1"/>
        <w:jc w:val="center"/>
        <w:rPr>
          <w:sz w:val="22"/>
          <w:szCs w:val="22"/>
        </w:rPr>
      </w:pPr>
      <w:r w:rsidRPr="00CB582F">
        <w:rPr>
          <w:sz w:val="22"/>
          <w:szCs w:val="22"/>
        </w:rPr>
        <w:t>К</w:t>
      </w:r>
      <w:r w:rsidR="00CB582F">
        <w:rPr>
          <w:sz w:val="22"/>
          <w:szCs w:val="22"/>
        </w:rPr>
        <w:t>окшамарс</w:t>
      </w:r>
      <w:r w:rsidRPr="00CB582F">
        <w:rPr>
          <w:sz w:val="22"/>
          <w:szCs w:val="22"/>
        </w:rPr>
        <w:t>кого сельского поселения на 20</w:t>
      </w:r>
      <w:r w:rsidR="00CB582F">
        <w:rPr>
          <w:sz w:val="22"/>
          <w:szCs w:val="22"/>
        </w:rPr>
        <w:t>21</w:t>
      </w:r>
      <w:r w:rsidRPr="00CB582F">
        <w:rPr>
          <w:sz w:val="22"/>
          <w:szCs w:val="22"/>
        </w:rPr>
        <w:t>- 202</w:t>
      </w:r>
      <w:r w:rsidR="00CB582F">
        <w:rPr>
          <w:sz w:val="22"/>
          <w:szCs w:val="22"/>
        </w:rPr>
        <w:t>5</w:t>
      </w:r>
      <w:r w:rsidRPr="00CB582F">
        <w:rPr>
          <w:sz w:val="22"/>
          <w:szCs w:val="22"/>
        </w:rPr>
        <w:t xml:space="preserve"> годы»</w:t>
      </w:r>
    </w:p>
    <w:tbl>
      <w:tblPr>
        <w:tblW w:w="14721" w:type="dxa"/>
        <w:tblLayout w:type="fixed"/>
        <w:tblLook w:val="00A0"/>
      </w:tblPr>
      <w:tblGrid>
        <w:gridCol w:w="621"/>
        <w:gridCol w:w="3882"/>
        <w:gridCol w:w="2602"/>
        <w:gridCol w:w="1705"/>
        <w:gridCol w:w="1638"/>
        <w:gridCol w:w="1541"/>
        <w:gridCol w:w="1326"/>
        <w:gridCol w:w="1406"/>
      </w:tblGrid>
      <w:tr w:rsidR="006044C8" w:rsidRPr="005B018A" w:rsidTr="002A47F6">
        <w:trPr>
          <w:trHeight w:val="4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№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Оценка расходов (тыс. рублей) по годам</w:t>
            </w:r>
          </w:p>
        </w:tc>
      </w:tr>
      <w:tr w:rsidR="006044C8" w:rsidRPr="005B018A" w:rsidTr="002A47F6">
        <w:trPr>
          <w:trHeight w:val="447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CB58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CB582F">
              <w:rPr>
                <w:rFonts w:ascii="Times New Roman" w:hAnsi="Times New Roman"/>
              </w:rPr>
              <w:t>2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CB582F">
              <w:rPr>
                <w:rFonts w:ascii="Times New Roman" w:hAnsi="Times New Roman"/>
              </w:rPr>
              <w:t>3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CB582F">
              <w:rPr>
                <w:rFonts w:ascii="Times New Roman" w:hAnsi="Times New Roman"/>
              </w:rPr>
              <w:t>4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</w:tr>
      <w:tr w:rsidR="006044C8" w:rsidRPr="005B018A" w:rsidTr="002A47F6">
        <w:trPr>
          <w:trHeight w:val="3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3.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pStyle w:val="1"/>
              <w:jc w:val="center"/>
              <w:rPr>
                <w:sz w:val="22"/>
                <w:szCs w:val="22"/>
              </w:rPr>
            </w:pPr>
            <w:r w:rsidRPr="005B018A">
              <w:rPr>
                <w:sz w:val="22"/>
                <w:szCs w:val="22"/>
              </w:rPr>
              <w:t>«Комплексное развитие транспортной инфраструктуры</w:t>
            </w:r>
          </w:p>
          <w:p w:rsidR="006044C8" w:rsidRPr="005B018A" w:rsidRDefault="006044C8" w:rsidP="002A47F6">
            <w:pPr>
              <w:pStyle w:val="1"/>
              <w:jc w:val="center"/>
              <w:rPr>
                <w:sz w:val="22"/>
                <w:szCs w:val="22"/>
              </w:rPr>
            </w:pPr>
            <w:r w:rsidRPr="005B018A">
              <w:rPr>
                <w:sz w:val="22"/>
                <w:szCs w:val="22"/>
              </w:rPr>
              <w:t>К</w:t>
            </w:r>
            <w:r w:rsidR="00CB582F">
              <w:rPr>
                <w:sz w:val="22"/>
                <w:szCs w:val="22"/>
              </w:rPr>
              <w:t>окшамарского сельского поселения на 2021</w:t>
            </w:r>
            <w:r w:rsidRPr="005B018A">
              <w:rPr>
                <w:sz w:val="22"/>
                <w:szCs w:val="22"/>
              </w:rPr>
              <w:t>- 202</w:t>
            </w:r>
            <w:r w:rsidR="00CB582F">
              <w:rPr>
                <w:sz w:val="22"/>
                <w:szCs w:val="22"/>
              </w:rPr>
              <w:t>5</w:t>
            </w:r>
            <w:r w:rsidRPr="005B018A">
              <w:rPr>
                <w:sz w:val="22"/>
                <w:szCs w:val="22"/>
              </w:rPr>
              <w:t xml:space="preserve"> годы»</w:t>
            </w:r>
          </w:p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b/>
              </w:rPr>
            </w:pPr>
            <w:r w:rsidRPr="005B018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CB582F" w:rsidP="00CB58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2215,823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CB582F" w:rsidP="00CB58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2279,012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B61734" w:rsidP="00CB58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3374,7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B61734" w:rsidP="00CB58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B61734" w:rsidP="00CB58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3645,8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федеральный бюджет*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республиканский бюджет*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бюджет Звениговского муниципального района*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1584,423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 xml:space="preserve">бюджет </w:t>
            </w:r>
            <w:r w:rsidR="00CB582F">
              <w:rPr>
                <w:rFonts w:ascii="Times New Roman" w:hAnsi="Times New Roman"/>
              </w:rPr>
              <w:t>Кокшамарского</w:t>
            </w:r>
            <w:r w:rsidRPr="005B018A">
              <w:rPr>
                <w:rFonts w:ascii="Times New Roman" w:hAnsi="Times New Roman"/>
              </w:rPr>
              <w:t xml:space="preserve"> сельского поселения*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B61734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B61734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B61734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внебюджетные источники*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B61734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B61734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044C8"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B61734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044C8" w:rsidRPr="005B018A">
              <w:rPr>
                <w:rFonts w:ascii="Times New Roman" w:hAnsi="Times New Roman"/>
              </w:rPr>
              <w:t>0</w:t>
            </w:r>
          </w:p>
        </w:tc>
      </w:tr>
    </w:tbl>
    <w:p w:rsidR="006044C8" w:rsidRPr="005B018A" w:rsidRDefault="006044C8" w:rsidP="006044C8">
      <w:pPr>
        <w:ind w:left="360"/>
        <w:rPr>
          <w:rFonts w:ascii="Times New Roman" w:hAnsi="Times New Roman"/>
        </w:rPr>
      </w:pPr>
      <w:r w:rsidRPr="005B018A">
        <w:rPr>
          <w:rFonts w:ascii="Times New Roman" w:hAnsi="Times New Roman"/>
        </w:rPr>
        <w:t>* При условии выделения средств.</w:t>
      </w:r>
    </w:p>
    <w:p w:rsidR="006044C8" w:rsidRPr="005B018A" w:rsidRDefault="006044C8" w:rsidP="006044C8">
      <w:pPr>
        <w:jc w:val="right"/>
        <w:rPr>
          <w:rStyle w:val="a5"/>
          <w:rFonts w:ascii="Times New Roman" w:hAnsi="Times New Roman"/>
          <w:bCs w:val="0"/>
        </w:rPr>
      </w:pPr>
    </w:p>
    <w:p w:rsidR="00BD01E3" w:rsidRDefault="00BD01E3" w:rsidP="006044C8">
      <w:pPr>
        <w:jc w:val="right"/>
        <w:rPr>
          <w:rStyle w:val="a5"/>
          <w:rFonts w:ascii="Times New Roman" w:hAnsi="Times New Roman"/>
          <w:bCs w:val="0"/>
        </w:rPr>
      </w:pPr>
    </w:p>
    <w:p w:rsidR="008D5871" w:rsidRPr="005B018A" w:rsidRDefault="008D5871" w:rsidP="006044C8">
      <w:pPr>
        <w:jc w:val="right"/>
        <w:rPr>
          <w:rStyle w:val="a5"/>
          <w:rFonts w:ascii="Times New Roman" w:hAnsi="Times New Roman"/>
          <w:bCs w:val="0"/>
        </w:rPr>
      </w:pPr>
    </w:p>
    <w:p w:rsidR="006044C8" w:rsidRPr="005B018A" w:rsidRDefault="006044C8" w:rsidP="006044C8">
      <w:pPr>
        <w:jc w:val="right"/>
        <w:rPr>
          <w:rStyle w:val="a5"/>
          <w:rFonts w:ascii="Times New Roman" w:hAnsi="Times New Roman"/>
          <w:b w:val="0"/>
          <w:bCs w:val="0"/>
        </w:rPr>
      </w:pPr>
      <w:r w:rsidRPr="005B018A">
        <w:rPr>
          <w:rStyle w:val="a5"/>
          <w:rFonts w:ascii="Times New Roman" w:hAnsi="Times New Roman"/>
          <w:bCs w:val="0"/>
        </w:rPr>
        <w:lastRenderedPageBreak/>
        <w:t>Таблица </w:t>
      </w:r>
      <w:r>
        <w:rPr>
          <w:rStyle w:val="a5"/>
          <w:rFonts w:ascii="Times New Roman" w:hAnsi="Times New Roman"/>
          <w:bCs w:val="0"/>
        </w:rPr>
        <w:t xml:space="preserve">3 к </w:t>
      </w:r>
      <w:r w:rsidRPr="005B018A">
        <w:rPr>
          <w:rStyle w:val="a5"/>
          <w:rFonts w:ascii="Times New Roman" w:hAnsi="Times New Roman"/>
          <w:b w:val="0"/>
          <w:bCs w:val="0"/>
          <w:sz w:val="20"/>
        </w:rPr>
        <w:t xml:space="preserve"> </w:t>
      </w:r>
      <w:r w:rsidRPr="005B018A">
        <w:rPr>
          <w:rStyle w:val="a5"/>
          <w:rFonts w:ascii="Times New Roman" w:hAnsi="Times New Roman"/>
          <w:b w:val="0"/>
          <w:bCs w:val="0"/>
        </w:rPr>
        <w:t>муниципальной программ</w:t>
      </w:r>
      <w:r>
        <w:rPr>
          <w:rStyle w:val="a5"/>
          <w:rFonts w:ascii="Times New Roman" w:hAnsi="Times New Roman"/>
          <w:b w:val="0"/>
          <w:bCs w:val="0"/>
        </w:rPr>
        <w:t>е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 xml:space="preserve">«Комплексное развитие транспортной инфраструктуры </w:t>
      </w:r>
    </w:p>
    <w:p w:rsidR="006044C8" w:rsidRPr="005B018A" w:rsidRDefault="00CB582F" w:rsidP="006044C8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Кокшамарского сельского поселения на 2021</w:t>
      </w:r>
      <w:r w:rsidR="006044C8" w:rsidRPr="005B018A">
        <w:rPr>
          <w:sz w:val="22"/>
          <w:szCs w:val="22"/>
        </w:rPr>
        <w:t>- 202</w:t>
      </w:r>
      <w:r>
        <w:rPr>
          <w:sz w:val="22"/>
          <w:szCs w:val="22"/>
        </w:rPr>
        <w:t>5</w:t>
      </w:r>
      <w:r w:rsidR="006044C8" w:rsidRPr="005B018A">
        <w:rPr>
          <w:sz w:val="22"/>
          <w:szCs w:val="22"/>
        </w:rPr>
        <w:t xml:space="preserve"> годы»</w:t>
      </w:r>
    </w:p>
    <w:p w:rsidR="006044C8" w:rsidRPr="005B018A" w:rsidRDefault="006044C8" w:rsidP="006044C8">
      <w:pPr>
        <w:ind w:left="426" w:firstLine="698"/>
        <w:jc w:val="right"/>
        <w:rPr>
          <w:rFonts w:ascii="Times New Roman" w:hAnsi="Times New Roman"/>
          <w:spacing w:val="-4"/>
        </w:rPr>
      </w:pPr>
    </w:p>
    <w:p w:rsidR="006044C8" w:rsidRPr="005B018A" w:rsidRDefault="006044C8" w:rsidP="006044C8">
      <w:pPr>
        <w:pStyle w:val="1"/>
        <w:jc w:val="center"/>
        <w:rPr>
          <w:sz w:val="22"/>
          <w:szCs w:val="22"/>
        </w:rPr>
      </w:pPr>
      <w:r w:rsidRPr="005B018A">
        <w:rPr>
          <w:spacing w:val="-4"/>
        </w:rPr>
        <w:t xml:space="preserve">План реализации муниципальной программы </w:t>
      </w:r>
      <w:r w:rsidRPr="005B018A">
        <w:t>«</w:t>
      </w:r>
      <w:r w:rsidRPr="005B018A">
        <w:rPr>
          <w:sz w:val="22"/>
          <w:szCs w:val="22"/>
        </w:rPr>
        <w:t>Комплексное развитие транспортной инфраструктуры</w:t>
      </w:r>
    </w:p>
    <w:p w:rsidR="006044C8" w:rsidRPr="005B018A" w:rsidRDefault="006044C8" w:rsidP="006044C8">
      <w:pPr>
        <w:pStyle w:val="1"/>
        <w:jc w:val="center"/>
        <w:rPr>
          <w:sz w:val="22"/>
          <w:szCs w:val="22"/>
        </w:rPr>
      </w:pPr>
      <w:r w:rsidRPr="005B018A">
        <w:rPr>
          <w:sz w:val="22"/>
          <w:szCs w:val="22"/>
        </w:rPr>
        <w:t>К</w:t>
      </w:r>
      <w:r w:rsidR="00CB582F">
        <w:rPr>
          <w:sz w:val="22"/>
          <w:szCs w:val="22"/>
        </w:rPr>
        <w:t>окшамарско</w:t>
      </w:r>
      <w:r w:rsidRPr="005B018A">
        <w:rPr>
          <w:sz w:val="22"/>
          <w:szCs w:val="22"/>
        </w:rPr>
        <w:t>го</w:t>
      </w:r>
      <w:r w:rsidR="00CB582F">
        <w:rPr>
          <w:sz w:val="22"/>
          <w:szCs w:val="22"/>
        </w:rPr>
        <w:t xml:space="preserve"> сельского поселения на 2021</w:t>
      </w:r>
      <w:r w:rsidRPr="005B018A">
        <w:rPr>
          <w:sz w:val="22"/>
          <w:szCs w:val="22"/>
        </w:rPr>
        <w:t>- 202</w:t>
      </w:r>
      <w:r w:rsidR="00CB582F">
        <w:rPr>
          <w:sz w:val="22"/>
          <w:szCs w:val="22"/>
        </w:rPr>
        <w:t>5</w:t>
      </w:r>
      <w:r w:rsidRPr="005B018A">
        <w:rPr>
          <w:sz w:val="22"/>
          <w:szCs w:val="22"/>
        </w:rPr>
        <w:t xml:space="preserve"> годы»</w:t>
      </w:r>
    </w:p>
    <w:p w:rsidR="006044C8" w:rsidRPr="005B018A" w:rsidRDefault="006044C8" w:rsidP="006044C8">
      <w:pPr>
        <w:ind w:firstLine="698"/>
        <w:jc w:val="center"/>
        <w:rPr>
          <w:rFonts w:ascii="Times New Roman" w:hAnsi="Times New Roman"/>
          <w:b/>
          <w:spacing w:val="-4"/>
        </w:rPr>
      </w:pPr>
    </w:p>
    <w:tbl>
      <w:tblPr>
        <w:tblW w:w="14992" w:type="dxa"/>
        <w:tblLayout w:type="fixed"/>
        <w:tblLook w:val="00A0"/>
      </w:tblPr>
      <w:tblGrid>
        <w:gridCol w:w="768"/>
        <w:gridCol w:w="2034"/>
        <w:gridCol w:w="1536"/>
        <w:gridCol w:w="921"/>
        <w:gridCol w:w="923"/>
        <w:gridCol w:w="1581"/>
        <w:gridCol w:w="1333"/>
        <w:gridCol w:w="1153"/>
        <w:gridCol w:w="1275"/>
        <w:gridCol w:w="1204"/>
        <w:gridCol w:w="1147"/>
        <w:gridCol w:w="16"/>
        <w:gridCol w:w="1101"/>
      </w:tblGrid>
      <w:tr w:rsidR="006044C8" w:rsidRPr="005B018A" w:rsidTr="002A47F6">
        <w:trPr>
          <w:trHeight w:val="265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B01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Наименование программы, основных мероприятий и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  <w:proofErr w:type="spellEnd"/>
            <w:r w:rsidRPr="005B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исполни-тель</w:t>
            </w:r>
            <w:proofErr w:type="spellEnd"/>
            <w:r w:rsidRPr="005B018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непосредс-твенный</w:t>
            </w:r>
            <w:proofErr w:type="spellEnd"/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результат (краткое описание)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Код бюджет</w:t>
            </w:r>
          </w:p>
          <w:p w:rsidR="006044C8" w:rsidRPr="005B018A" w:rsidRDefault="006044C8" w:rsidP="002A47F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клас-сификации</w:t>
            </w:r>
            <w:proofErr w:type="spellEnd"/>
            <w:r w:rsidRPr="005B018A">
              <w:rPr>
                <w:rFonts w:ascii="Times New Roman" w:hAnsi="Times New Roman"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5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Бюджетное ассигнование по годам, тыс. рублей</w:t>
            </w:r>
          </w:p>
        </w:tc>
      </w:tr>
      <w:tr w:rsidR="006044C8" w:rsidRPr="005B018A" w:rsidTr="002A47F6"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нача-ла</w:t>
            </w:r>
            <w:proofErr w:type="spellEnd"/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8A">
              <w:rPr>
                <w:rFonts w:ascii="Times New Roman" w:hAnsi="Times New Roman"/>
                <w:sz w:val="24"/>
                <w:szCs w:val="24"/>
              </w:rPr>
              <w:t>окон-чания</w:t>
            </w:r>
            <w:proofErr w:type="spellEnd"/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C8" w:rsidRPr="005B018A" w:rsidTr="002A47F6"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C8" w:rsidRPr="005B018A" w:rsidTr="002A47F6">
        <w:trPr>
          <w:trHeight w:val="413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CB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044C8"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4</w:t>
            </w:r>
            <w:r w:rsidR="006044C8"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044C8" w:rsidRPr="005B018A" w:rsidTr="002A47F6">
        <w:trPr>
          <w:trHeight w:val="3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87BDB" w:rsidRPr="005B018A" w:rsidTr="002A47F6">
        <w:trPr>
          <w:trHeight w:val="219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7BDB" w:rsidRPr="005B018A" w:rsidRDefault="00787BDB" w:rsidP="002A47F6">
            <w:pPr>
              <w:pStyle w:val="1"/>
              <w:ind w:right="-108"/>
              <w:rPr>
                <w:szCs w:val="24"/>
              </w:rPr>
            </w:pPr>
            <w:r w:rsidRPr="005B018A">
              <w:rPr>
                <w:szCs w:val="24"/>
              </w:rPr>
              <w:t>«Комплексное развитие транспортной инфраструктуры</w:t>
            </w:r>
          </w:p>
          <w:p w:rsidR="00787BDB" w:rsidRPr="005B018A" w:rsidRDefault="00787BDB" w:rsidP="00CB582F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Кокшамарского сельского поселения на 2021</w:t>
            </w:r>
            <w:r w:rsidRPr="005B018A">
              <w:rPr>
                <w:szCs w:val="24"/>
              </w:rPr>
              <w:t>- 202</w:t>
            </w:r>
            <w:r>
              <w:rPr>
                <w:szCs w:val="24"/>
              </w:rPr>
              <w:t>5</w:t>
            </w:r>
            <w:r w:rsidRPr="005B018A">
              <w:rPr>
                <w:szCs w:val="24"/>
              </w:rPr>
              <w:t xml:space="preserve"> годы»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5B018A" w:rsidRDefault="00787BDB" w:rsidP="00CB5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окшамарская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787BDB" w:rsidRDefault="00B61734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15161,135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787BDB" w:rsidP="00A07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2215,823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787BDB" w:rsidP="00A07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2279,012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B61734" w:rsidP="00A07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3347,7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B61734" w:rsidP="00A072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3645,8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B61734" w:rsidP="00A072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3645,8</w:t>
            </w:r>
          </w:p>
        </w:tc>
      </w:tr>
      <w:tr w:rsidR="00787BDB" w:rsidRPr="005B018A" w:rsidTr="002A47F6">
        <w:trPr>
          <w:trHeight w:val="2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37326F" w:rsidRDefault="00787BDB" w:rsidP="002A4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ind w:right="-1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мероприятие:    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по повышению безопасности дорожного движения на автомобильных дорогах общего 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пользования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EC7E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EC7E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spellStart"/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Обеспече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3732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безопаснос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proofErr w:type="spellEnd"/>
            <w:r w:rsidRPr="0037326F">
              <w:rPr>
                <w:rFonts w:ascii="Times New Roman" w:hAnsi="Times New Roman"/>
                <w:b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BD01E3" w:rsidP="002A47F6">
            <w:pPr>
              <w:spacing w:after="0"/>
              <w:ind w:right="-9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4932,596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BD01E3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964,748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BD01E3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991,212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B61734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1462,2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B61734" w:rsidP="008D58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1462,2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B61734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1462,2</w:t>
            </w:r>
          </w:p>
        </w:tc>
      </w:tr>
      <w:tr w:rsidR="00787BDB" w:rsidRPr="005B018A" w:rsidTr="002A47F6">
        <w:trPr>
          <w:trHeight w:val="12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37326F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1.1.1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Замена, 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ind w:left="-15" w:right="-59" w:hanging="71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  Обеспечение безопасности дорожного движения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 xml:space="preserve">904 0409 99900 27560 244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7BDB" w:rsidRPr="005B018A" w:rsidTr="002A47F6">
        <w:trPr>
          <w:trHeight w:val="22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37326F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 xml:space="preserve">Освещение автомобильных дорог населенных пунктов (монтаж, ремонт, замена, установка </w:t>
            </w:r>
            <w:proofErr w:type="spellStart"/>
            <w:r w:rsidRPr="0037326F">
              <w:rPr>
                <w:rFonts w:ascii="Times New Roman" w:hAnsi="Times New Roman"/>
                <w:sz w:val="24"/>
                <w:szCs w:val="24"/>
              </w:rPr>
              <w:t>светоточек</w:t>
            </w:r>
            <w:proofErr w:type="spellEnd"/>
            <w:r w:rsidRPr="003732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ind w:hanging="86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 Обеспечение безопасности дорожного движения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 xml:space="preserve">904 0503 99900 29330 244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443,548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</w:tr>
      <w:tr w:rsidR="00787BDB" w:rsidRPr="005A071F" w:rsidTr="002A47F6">
        <w:trPr>
          <w:trHeight w:val="16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5A071F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78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A071F">
              <w:rPr>
                <w:rFonts w:ascii="Times New Roman" w:hAnsi="Times New Roman"/>
                <w:bCs/>
                <w:sz w:val="24"/>
                <w:szCs w:val="24"/>
              </w:rPr>
              <w:t xml:space="preserve"> Уличное освещение населенных пунктов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окшамарс</w:t>
            </w:r>
            <w:r w:rsidRPr="005A071F">
              <w:rPr>
                <w:rFonts w:ascii="Times New Roman" w:hAnsi="Times New Roman"/>
                <w:bCs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71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904 0503 99900 29330 244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443,548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</w:tr>
      <w:tr w:rsidR="00787BDB" w:rsidRPr="005B018A" w:rsidTr="002A47F6">
        <w:trPr>
          <w:trHeight w:val="118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787BDB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D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Зимнее содержание автомобильных дорог населенных пунктов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 xml:space="preserve">904 0409 99900 27540 244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787BD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</w:tr>
      <w:tr w:rsidR="00787BDB" w:rsidRPr="005B018A" w:rsidTr="002A47F6">
        <w:trPr>
          <w:trHeight w:val="18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мероприятие:    </w:t>
            </w: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Капитальный ремонт и ремонт автомобильных дорог населенных пунктов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Совершенствование транспортной инфраструктуры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71F">
              <w:rPr>
                <w:rFonts w:ascii="Times New Roman" w:hAnsi="Times New Roman"/>
                <w:b/>
                <w:bCs/>
                <w:sz w:val="24"/>
                <w:szCs w:val="24"/>
              </w:rPr>
              <w:t>904 0409 99900 27360 244</w:t>
            </w:r>
          </w:p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71F">
              <w:rPr>
                <w:rFonts w:ascii="Times New Roman" w:hAnsi="Times New Roman"/>
                <w:b/>
                <w:bCs/>
                <w:sz w:val="24"/>
                <w:szCs w:val="24"/>
              </w:rPr>
              <w:t>904 0409 99900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71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5A071F">
              <w:rPr>
                <w:rFonts w:ascii="Times New Roman" w:hAnsi="Times New Roman"/>
                <w:b/>
                <w:bCs/>
                <w:sz w:val="24"/>
                <w:szCs w:val="24"/>
              </w:rPr>
              <w:t>0205 244</w:t>
            </w:r>
            <w:r w:rsidRPr="005B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01E3">
              <w:rPr>
                <w:rFonts w:ascii="Times New Roman" w:hAnsi="Times New Roman"/>
                <w:b/>
                <w:bCs/>
                <w:sz w:val="24"/>
                <w:szCs w:val="24"/>
              </w:rPr>
              <w:t>51,075</w:t>
            </w: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01E3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871" w:rsidRDefault="00B61734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1100,0</w:t>
            </w: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1734" w:rsidRDefault="00B61734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B61734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785,5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Default="00B61734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1100,0</w:t>
            </w: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B61734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1083,6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Default="00B61734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1100,0</w:t>
            </w: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B61734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1083,6</w:t>
            </w:r>
          </w:p>
        </w:tc>
      </w:tr>
      <w:tr w:rsidR="00787BDB" w:rsidRPr="005B018A" w:rsidTr="001D2BE9">
        <w:trPr>
          <w:trHeight w:val="87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1D2B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 w:rsidR="001D2BE9">
              <w:rPr>
                <w:rFonts w:ascii="Times New Roman" w:hAnsi="Times New Roman"/>
                <w:bCs/>
                <w:sz w:val="24"/>
                <w:szCs w:val="24"/>
              </w:rPr>
              <w:t xml:space="preserve">Почтовая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с.Сидельниково</w:t>
            </w:r>
            <w:proofErr w:type="spellEnd"/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651,075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134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Кооперативная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с.Сидельниково</w:t>
            </w:r>
            <w:proofErr w:type="spellEnd"/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1E3" w:rsidRPr="005B018A" w:rsidTr="002A47F6">
        <w:trPr>
          <w:trHeight w:val="134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D01E3" w:rsidRPr="005B018A" w:rsidRDefault="00BD01E3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Кооперативная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с.Сидельниково</w:t>
            </w:r>
            <w:proofErr w:type="spellEnd"/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E3" w:rsidRPr="005B018A" w:rsidRDefault="00B61734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BD01E3">
        <w:trPr>
          <w:trHeight w:val="514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Ремонт автомобильной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Колхозная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с.Сидельниково</w:t>
            </w:r>
            <w:proofErr w:type="spellEnd"/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BD0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D0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D0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B61734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134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BD01E3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Колхозная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с.Сидельниково</w:t>
            </w:r>
            <w:proofErr w:type="spellEnd"/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0C0E8D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</w:tr>
      <w:tr w:rsidR="00787BDB" w:rsidRPr="005B018A" w:rsidTr="002A47F6">
        <w:trPr>
          <w:trHeight w:val="687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Октябрьская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д.Кокшамары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 w:rsidR="001D2BE9"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7BDB" w:rsidRPr="005B018A" w:rsidTr="001D2BE9">
        <w:trPr>
          <w:trHeight w:val="334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Ленинская </w:t>
            </w:r>
            <w:proofErr w:type="spellStart"/>
            <w:r w:rsidR="001D2BE9">
              <w:rPr>
                <w:rFonts w:ascii="Times New Roman" w:hAnsi="Times New Roman"/>
                <w:bCs/>
                <w:sz w:val="24"/>
                <w:szCs w:val="24"/>
              </w:rPr>
              <w:t>д.Кокшамары</w:t>
            </w:r>
            <w:proofErr w:type="spellEnd"/>
            <w:r w:rsidR="001D2B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(асфальтовое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687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Ленинская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д.Кокшамары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0C0E8D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687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Ленинская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д.Кокшамары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0C0E8D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1083,6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687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Ремонт автомобильной дороги общего пользования по </w:t>
            </w:r>
            <w:proofErr w:type="spellStart"/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Перовмайскаяд.Кокшамары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0C0E8D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1083,6</w:t>
            </w:r>
          </w:p>
        </w:tc>
      </w:tr>
    </w:tbl>
    <w:p w:rsidR="006044C8" w:rsidRPr="005B018A" w:rsidRDefault="006044C8" w:rsidP="006044C8">
      <w:pPr>
        <w:rPr>
          <w:rFonts w:ascii="Times New Roman" w:hAnsi="Times New Roman"/>
        </w:rPr>
      </w:pPr>
    </w:p>
    <w:p w:rsidR="006044C8" w:rsidRPr="00F92CD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6044C8" w:rsidRPr="00F92CD8" w:rsidSect="001D2BE9">
      <w:pgSz w:w="16838" w:h="11906" w:orient="landscape"/>
      <w:pgMar w:top="851" w:right="1259" w:bottom="71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F5" w:rsidRDefault="00C95DF5" w:rsidP="00592ACE">
      <w:pPr>
        <w:spacing w:after="0" w:line="240" w:lineRule="auto"/>
      </w:pPr>
      <w:r>
        <w:separator/>
      </w:r>
    </w:p>
  </w:endnote>
  <w:endnote w:type="continuationSeparator" w:id="0">
    <w:p w:rsidR="00C95DF5" w:rsidRDefault="00C95DF5" w:rsidP="005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F5" w:rsidRDefault="00C95DF5" w:rsidP="00592ACE">
      <w:pPr>
        <w:spacing w:after="0" w:line="240" w:lineRule="auto"/>
      </w:pPr>
      <w:r>
        <w:separator/>
      </w:r>
    </w:p>
  </w:footnote>
  <w:footnote w:type="continuationSeparator" w:id="0">
    <w:p w:rsidR="00C95DF5" w:rsidRDefault="00C95DF5" w:rsidP="0059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2" w:rsidRDefault="00C95DF5" w:rsidP="004B15B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F2DE8A"/>
    <w:lvl w:ilvl="0">
      <w:numFmt w:val="bullet"/>
      <w:lvlText w:val="*"/>
      <w:lvlJc w:val="left"/>
    </w:lvl>
  </w:abstractNum>
  <w:abstractNum w:abstractNumId="1">
    <w:nsid w:val="0D436DFA"/>
    <w:multiLevelType w:val="hybridMultilevel"/>
    <w:tmpl w:val="8368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9786E"/>
    <w:multiLevelType w:val="hybridMultilevel"/>
    <w:tmpl w:val="34448918"/>
    <w:lvl w:ilvl="0" w:tplc="CF76887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854C8A"/>
    <w:multiLevelType w:val="hybridMultilevel"/>
    <w:tmpl w:val="D25CA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51F"/>
    <w:rsid w:val="00000160"/>
    <w:rsid w:val="00060A96"/>
    <w:rsid w:val="000B2971"/>
    <w:rsid w:val="000C0E8D"/>
    <w:rsid w:val="000D43EF"/>
    <w:rsid w:val="000E390E"/>
    <w:rsid w:val="00132D7A"/>
    <w:rsid w:val="00174D59"/>
    <w:rsid w:val="00193DD9"/>
    <w:rsid w:val="001D2BE9"/>
    <w:rsid w:val="002A540B"/>
    <w:rsid w:val="002B2790"/>
    <w:rsid w:val="002F4A92"/>
    <w:rsid w:val="00381EEA"/>
    <w:rsid w:val="003B0CC0"/>
    <w:rsid w:val="00492E01"/>
    <w:rsid w:val="005263F8"/>
    <w:rsid w:val="00550E8A"/>
    <w:rsid w:val="00581B69"/>
    <w:rsid w:val="00592ACE"/>
    <w:rsid w:val="005E2EA9"/>
    <w:rsid w:val="006044C8"/>
    <w:rsid w:val="00787BDB"/>
    <w:rsid w:val="007C22FD"/>
    <w:rsid w:val="00804438"/>
    <w:rsid w:val="00832D90"/>
    <w:rsid w:val="008D5871"/>
    <w:rsid w:val="008D742A"/>
    <w:rsid w:val="00A06771"/>
    <w:rsid w:val="00A42D2A"/>
    <w:rsid w:val="00AB18B1"/>
    <w:rsid w:val="00AC151F"/>
    <w:rsid w:val="00AE2E20"/>
    <w:rsid w:val="00B61734"/>
    <w:rsid w:val="00BA01E4"/>
    <w:rsid w:val="00BD01E3"/>
    <w:rsid w:val="00C5177E"/>
    <w:rsid w:val="00C95DF5"/>
    <w:rsid w:val="00CB10D1"/>
    <w:rsid w:val="00CB582F"/>
    <w:rsid w:val="00EC7EE8"/>
    <w:rsid w:val="00F92CD8"/>
    <w:rsid w:val="00F9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044C8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1F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F92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Цветовое выделение"/>
    <w:rsid w:val="006044C8"/>
    <w:rPr>
      <w:b/>
      <w:bCs/>
      <w:color w:val="000080"/>
    </w:rPr>
  </w:style>
  <w:style w:type="paragraph" w:styleId="a6">
    <w:name w:val="Normal (Web)"/>
    <w:basedOn w:val="a"/>
    <w:unhideWhenUsed/>
    <w:rsid w:val="006044C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604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44C8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E3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0E7F2-C33B-4B5C-81A3-AC01E665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10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2022-04-28T06:24:00Z</cp:lastPrinted>
  <dcterms:created xsi:type="dcterms:W3CDTF">2020-11-11T14:16:00Z</dcterms:created>
  <dcterms:modified xsi:type="dcterms:W3CDTF">2022-04-28T06:24:00Z</dcterms:modified>
</cp:coreProperties>
</file>